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96A6" w14:textId="34E3F9BE" w:rsidR="00A77905" w:rsidRDefault="00A77905" w:rsidP="003A1F6E">
      <w:pPr>
        <w:jc w:val="center"/>
      </w:pPr>
    </w:p>
    <w:p w14:paraId="11ECF763" w14:textId="77777777" w:rsidR="00A77905" w:rsidRDefault="00A77905" w:rsidP="00A77905"/>
    <w:p w14:paraId="5B7B3697" w14:textId="77777777" w:rsidR="00A77905" w:rsidRDefault="00A77905" w:rsidP="00A77905"/>
    <w:p w14:paraId="0C062D36" w14:textId="77777777" w:rsidR="003A1F6E" w:rsidRDefault="003A1F6E" w:rsidP="00A77905">
      <w:pPr>
        <w:rPr>
          <w:b/>
          <w:bCs/>
          <w:sz w:val="32"/>
          <w:szCs w:val="32"/>
        </w:rPr>
      </w:pPr>
    </w:p>
    <w:p w14:paraId="1B9315BA" w14:textId="452DBB89" w:rsidR="003A1F6E" w:rsidRDefault="00BE641D" w:rsidP="00BE641D">
      <w:pPr>
        <w:jc w:val="center"/>
        <w:rPr>
          <w:b/>
          <w:bCs/>
          <w:sz w:val="32"/>
          <w:szCs w:val="32"/>
        </w:rPr>
      </w:pPr>
      <w:r>
        <w:rPr>
          <w:noProof/>
        </w:rPr>
        <w:drawing>
          <wp:inline distT="0" distB="0" distL="0" distR="0" wp14:anchorId="0680461F" wp14:editId="5A74BAE3">
            <wp:extent cx="3880358" cy="733425"/>
            <wp:effectExtent l="0" t="0" r="6350" b="0"/>
            <wp:docPr id="2" name="Picture 2" descr="ADD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Exp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8905" cy="742601"/>
                    </a:xfrm>
                    <a:prstGeom prst="rect">
                      <a:avLst/>
                    </a:prstGeom>
                    <a:noFill/>
                    <a:ln>
                      <a:noFill/>
                    </a:ln>
                  </pic:spPr>
                </pic:pic>
              </a:graphicData>
            </a:graphic>
          </wp:inline>
        </w:drawing>
      </w:r>
    </w:p>
    <w:p w14:paraId="6B26ADA7" w14:textId="77777777" w:rsidR="003A1F6E" w:rsidRDefault="003A1F6E" w:rsidP="00A77905">
      <w:pPr>
        <w:rPr>
          <w:b/>
          <w:bCs/>
          <w:sz w:val="32"/>
          <w:szCs w:val="32"/>
        </w:rPr>
      </w:pPr>
    </w:p>
    <w:p w14:paraId="5C0261E6" w14:textId="77777777" w:rsidR="003A1F6E" w:rsidRDefault="003A1F6E" w:rsidP="00A77905">
      <w:pPr>
        <w:rPr>
          <w:b/>
          <w:bCs/>
          <w:sz w:val="32"/>
          <w:szCs w:val="32"/>
        </w:rPr>
      </w:pPr>
    </w:p>
    <w:p w14:paraId="4F85D90D" w14:textId="55C6977A" w:rsidR="00A77905" w:rsidRPr="00F47A3A" w:rsidRDefault="00F47A3A" w:rsidP="00F47A3A">
      <w:pPr>
        <w:jc w:val="center"/>
        <w:rPr>
          <w:b/>
          <w:bCs/>
          <w:sz w:val="32"/>
          <w:szCs w:val="32"/>
          <w:u w:val="single"/>
        </w:rPr>
      </w:pPr>
      <w:r w:rsidRPr="00F47A3A">
        <w:rPr>
          <w:b/>
          <w:bCs/>
          <w:sz w:val="32"/>
          <w:szCs w:val="32"/>
          <w:u w:val="single"/>
        </w:rPr>
        <w:t xml:space="preserve">Goods in </w:t>
      </w:r>
      <w:r w:rsidR="00A77905" w:rsidRPr="00F47A3A">
        <w:rPr>
          <w:b/>
          <w:bCs/>
          <w:sz w:val="32"/>
          <w:szCs w:val="32"/>
          <w:u w:val="single"/>
        </w:rPr>
        <w:t>Transit Claim Checklist</w:t>
      </w:r>
    </w:p>
    <w:p w14:paraId="4B7E32D1" w14:textId="27967464" w:rsidR="00A77905" w:rsidRDefault="00A77905" w:rsidP="00A77905"/>
    <w:p w14:paraId="51FBF1D9" w14:textId="497A03A6" w:rsidR="00A77905" w:rsidRDefault="00A77905" w:rsidP="00A77905"/>
    <w:p w14:paraId="68EACDC5" w14:textId="77777777" w:rsidR="00A77905" w:rsidRDefault="00A77905" w:rsidP="00A77905"/>
    <w:p w14:paraId="42781008" w14:textId="5E7F52C2" w:rsidR="00F47A3A" w:rsidRDefault="00A77905" w:rsidP="00F47A3A">
      <w:r>
        <w:t>                        </w:t>
      </w:r>
    </w:p>
    <w:p w14:paraId="5596C5D3" w14:textId="77777777" w:rsidR="00F47A3A" w:rsidRPr="00F47A3A" w:rsidRDefault="00F47A3A" w:rsidP="00F47A3A"/>
    <w:p w14:paraId="25C4DDF5" w14:textId="77777777" w:rsidR="00F47A3A" w:rsidRDefault="00F47A3A" w:rsidP="00F47A3A">
      <w:pPr>
        <w:pStyle w:val="ListParagraph"/>
        <w:ind w:left="927"/>
        <w:rPr>
          <w:rFonts w:eastAsia="Times New Roman"/>
        </w:rPr>
      </w:pPr>
    </w:p>
    <w:p w14:paraId="10015B2A" w14:textId="55F15132" w:rsidR="00A77905" w:rsidRDefault="00A77905" w:rsidP="00F47A3A">
      <w:pPr>
        <w:pStyle w:val="ListParagraph"/>
        <w:numPr>
          <w:ilvl w:val="0"/>
          <w:numId w:val="1"/>
        </w:numPr>
        <w:rPr>
          <w:rFonts w:eastAsia="Times New Roman"/>
        </w:rPr>
      </w:pPr>
      <w:r>
        <w:rPr>
          <w:rFonts w:eastAsia="Times New Roman"/>
        </w:rPr>
        <w:t>Breakdown of the amount claimed</w:t>
      </w:r>
    </w:p>
    <w:p w14:paraId="1F130964" w14:textId="77777777" w:rsidR="00A77905" w:rsidRDefault="00A77905" w:rsidP="00F47A3A">
      <w:pPr>
        <w:pStyle w:val="ListParagraph"/>
        <w:numPr>
          <w:ilvl w:val="0"/>
          <w:numId w:val="1"/>
        </w:numPr>
        <w:rPr>
          <w:rFonts w:eastAsia="Times New Roman"/>
        </w:rPr>
      </w:pPr>
      <w:r>
        <w:rPr>
          <w:rFonts w:eastAsia="Times New Roman"/>
        </w:rPr>
        <w:t>Copy of the original sales invoice</w:t>
      </w:r>
    </w:p>
    <w:p w14:paraId="385BFE78" w14:textId="77777777" w:rsidR="00A77905" w:rsidRDefault="00A77905" w:rsidP="00F47A3A">
      <w:pPr>
        <w:pStyle w:val="ListParagraph"/>
        <w:numPr>
          <w:ilvl w:val="0"/>
          <w:numId w:val="1"/>
        </w:numPr>
        <w:rPr>
          <w:rFonts w:eastAsia="Times New Roman"/>
        </w:rPr>
      </w:pPr>
      <w:r>
        <w:rPr>
          <w:rFonts w:eastAsia="Times New Roman"/>
        </w:rPr>
        <w:t>Evidence of weight of the items damaged</w:t>
      </w:r>
    </w:p>
    <w:p w14:paraId="3C3E23D3" w14:textId="77777777" w:rsidR="00A77905" w:rsidRDefault="00A77905" w:rsidP="00F47A3A">
      <w:pPr>
        <w:pStyle w:val="ListParagraph"/>
        <w:numPr>
          <w:ilvl w:val="0"/>
          <w:numId w:val="1"/>
        </w:numPr>
        <w:rPr>
          <w:rFonts w:eastAsia="Times New Roman"/>
        </w:rPr>
      </w:pPr>
      <w:r>
        <w:rPr>
          <w:rFonts w:eastAsia="Times New Roman"/>
        </w:rPr>
        <w:t>Repair estimate or explanation why the goods cannot be repaired, if this is the case</w:t>
      </w:r>
    </w:p>
    <w:p w14:paraId="36F13483" w14:textId="77777777" w:rsidR="00A77905" w:rsidRDefault="00A77905" w:rsidP="00F47A3A">
      <w:pPr>
        <w:pStyle w:val="ListParagraph"/>
        <w:numPr>
          <w:ilvl w:val="0"/>
          <w:numId w:val="1"/>
        </w:numPr>
        <w:rPr>
          <w:rFonts w:eastAsia="Times New Roman"/>
        </w:rPr>
      </w:pPr>
      <w:r>
        <w:rPr>
          <w:rFonts w:eastAsia="Times New Roman"/>
        </w:rPr>
        <w:t>Advice if any of the goods can be salvaged, retain any salvage/scrap value or explanation why not, if this is the case</w:t>
      </w:r>
    </w:p>
    <w:p w14:paraId="5E785DC7" w14:textId="77777777" w:rsidR="00A77905" w:rsidRDefault="00A77905" w:rsidP="00F47A3A">
      <w:pPr>
        <w:pStyle w:val="ListParagraph"/>
        <w:numPr>
          <w:ilvl w:val="0"/>
          <w:numId w:val="1"/>
        </w:numPr>
        <w:rPr>
          <w:rFonts w:eastAsia="Times New Roman"/>
        </w:rPr>
      </w:pPr>
      <w:r>
        <w:rPr>
          <w:rFonts w:eastAsia="Times New Roman"/>
        </w:rPr>
        <w:t>Colour pictures of the damages which would clearly show the scale of damages to the goods</w:t>
      </w:r>
    </w:p>
    <w:p w14:paraId="7987165F" w14:textId="6947A384" w:rsidR="00C621FB" w:rsidRDefault="00C621FB" w:rsidP="00F47A3A"/>
    <w:p w14:paraId="7C58EEAB" w14:textId="7AC90FA7" w:rsidR="00A77905" w:rsidRDefault="00A77905"/>
    <w:p w14:paraId="157518F5" w14:textId="77777777" w:rsidR="00F47A3A" w:rsidRDefault="00F47A3A">
      <w:pPr>
        <w:rPr>
          <w:b/>
          <w:bCs/>
          <w:u w:val="single"/>
        </w:rPr>
      </w:pPr>
    </w:p>
    <w:p w14:paraId="06F4E929" w14:textId="77777777" w:rsidR="00F47A3A" w:rsidRDefault="00F47A3A">
      <w:pPr>
        <w:rPr>
          <w:b/>
          <w:bCs/>
          <w:u w:val="single"/>
        </w:rPr>
      </w:pPr>
    </w:p>
    <w:p w14:paraId="0E6A6B7D" w14:textId="484B2C72" w:rsidR="00A77905" w:rsidRDefault="00F47A3A">
      <w:pPr>
        <w:rPr>
          <w:b/>
          <w:bCs/>
          <w:u w:val="single"/>
        </w:rPr>
      </w:pPr>
      <w:r w:rsidRPr="00F47A3A">
        <w:rPr>
          <w:b/>
          <w:bCs/>
          <w:u w:val="single"/>
        </w:rPr>
        <w:t xml:space="preserve">Please note </w:t>
      </w:r>
    </w:p>
    <w:p w14:paraId="1AB33623" w14:textId="6830AF0F" w:rsidR="00F47A3A" w:rsidRDefault="00F47A3A">
      <w:pPr>
        <w:rPr>
          <w:b/>
          <w:bCs/>
          <w:u w:val="single"/>
        </w:rPr>
      </w:pPr>
    </w:p>
    <w:p w14:paraId="2EB8C431" w14:textId="77777777" w:rsidR="00F47A3A" w:rsidRPr="00F47A3A" w:rsidRDefault="00F47A3A">
      <w:pPr>
        <w:rPr>
          <w:b/>
          <w:bCs/>
          <w:u w:val="single"/>
        </w:rPr>
      </w:pPr>
    </w:p>
    <w:p w14:paraId="4AD00CC2" w14:textId="0F899A03" w:rsidR="00A77905" w:rsidRDefault="00A77905">
      <w:r>
        <w:t>Disp</w:t>
      </w:r>
      <w:r w:rsidR="005B3550">
        <w:t>osal</w:t>
      </w:r>
      <w:r>
        <w:t xml:space="preserve"> of the goods which are subject to the claim requires authorisation or kept until the claim has been settled. Disposing of the goods without underwriters’ agreement can prejudice your and other involved parties’ position and may affect the final settlement proposal for this claim.</w:t>
      </w:r>
    </w:p>
    <w:sectPr w:rsidR="00A77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B3688"/>
    <w:multiLevelType w:val="hybridMultilevel"/>
    <w:tmpl w:val="87900A2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05"/>
    <w:rsid w:val="003A1F6E"/>
    <w:rsid w:val="004E5A54"/>
    <w:rsid w:val="005B3550"/>
    <w:rsid w:val="00A77905"/>
    <w:rsid w:val="00BE641D"/>
    <w:rsid w:val="00C621FB"/>
    <w:rsid w:val="00F4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9FFD"/>
  <w15:chartTrackingRefBased/>
  <w15:docId w15:val="{C84EA960-51FC-488A-B3A2-B2EB6DFF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Sharp</dc:creator>
  <cp:keywords/>
  <dc:description/>
  <cp:lastModifiedBy>Georgina Thornton</cp:lastModifiedBy>
  <cp:revision>2</cp:revision>
  <cp:lastPrinted>2021-03-04T10:33:00Z</cp:lastPrinted>
  <dcterms:created xsi:type="dcterms:W3CDTF">2022-03-14T14:31:00Z</dcterms:created>
  <dcterms:modified xsi:type="dcterms:W3CDTF">2022-03-14T14:31:00Z</dcterms:modified>
</cp:coreProperties>
</file>